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Der SPD-Bundesparteitag 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sv-SE"/>
        </w:rPr>
        <w:t>ö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ge beschlie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ß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en: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  <w:rPr>
          <w:rFonts w:ascii="Times" w:cs="Times" w:hAnsi="Times" w:eastAsia="Times"/>
          <w:b w:val="1"/>
          <w:bCs w:val="1"/>
          <w:sz w:val="48"/>
          <w:szCs w:val="48"/>
        </w:rPr>
      </w:pPr>
      <w:r>
        <w:rPr>
          <w:rFonts w:cs="Arial Unicode MS" w:eastAsia="Arial Unicode MS"/>
          <w:rtl w:val="0"/>
          <w:lang w:val="de-DE"/>
        </w:rPr>
        <w:t>Durchf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hrung einer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>Mitgliederbestands</w:t>
      </w:r>
      <w:r>
        <w:rPr>
          <w:rFonts w:cs="Arial Unicode MS" w:eastAsia="Arial Unicode MS"/>
          <w:rtl w:val="0"/>
          <w:lang w:val="de-DE"/>
        </w:rPr>
        <w:t>a</w:t>
      </w:r>
      <w:r>
        <w:rPr>
          <w:rFonts w:cs="Arial Unicode MS" w:eastAsia="Arial Unicode MS"/>
          <w:rtl w:val="0"/>
        </w:rPr>
        <w:t>naly</w:t>
      </w:r>
      <w:r>
        <w:rPr>
          <w:rFonts w:cs="Arial Unicode MS" w:eastAsia="Arial Unicode MS"/>
          <w:rtl w:val="0"/>
          <w:lang w:val="de-DE"/>
        </w:rPr>
        <w:t>s</w:t>
      </w:r>
      <w:r>
        <w:rPr>
          <w:rFonts w:cs="Arial Unicode MS" w:eastAsia="Arial Unicode MS"/>
          <w:rtl w:val="0"/>
        </w:rPr>
        <w:t>e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Text"/>
        <w:bidi w:val="0"/>
      </w:pPr>
      <w:r>
        <w:rPr>
          <w:rtl w:val="0"/>
        </w:rPr>
        <w:t>Der Parteivorstand erhebt mithilfe einer Studie, welche Berufe zu welchem Prozentsatz innerhalb der SPD-Mitgliederbasis pr</w:t>
      </w:r>
      <w:r>
        <w:rPr>
          <w:rtl w:val="0"/>
        </w:rPr>
        <w:t>ä</w:t>
      </w:r>
      <w:r>
        <w:rPr>
          <w:rtl w:val="0"/>
        </w:rPr>
        <w:t>sent sind. Diese Studie wird durchgef</w:t>
      </w:r>
      <w:r>
        <w:rPr>
          <w:rtl w:val="0"/>
        </w:rPr>
        <w:t>ü</w:t>
      </w:r>
      <w:r>
        <w:rPr>
          <w:rtl w:val="0"/>
        </w:rPr>
        <w:t>hrt durch die Hauptamtlichen in der Fl</w:t>
      </w:r>
      <w:r>
        <w:rPr>
          <w:rtl w:val="0"/>
        </w:rPr>
        <w:t>ä</w:t>
      </w:r>
      <w:r>
        <w:rPr>
          <w:rtl w:val="0"/>
          <w:lang w:val="it-IT"/>
        </w:rPr>
        <w:t xml:space="preserve">che. </w:t>
      </w:r>
    </w:p>
    <w:p>
      <w:pPr>
        <w:pStyle w:val="Text"/>
        <w:bidi w:val="0"/>
      </w:pP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Im Rahmen der Bestandsanalyse werden ebenfalls Interessen, Spezialwissen und Zeitbudgets der Mitgliederbasis abgefragt, so dass auf das Wissen in sp</w:t>
      </w:r>
      <w:r>
        <w:rPr>
          <w:rtl w:val="0"/>
        </w:rPr>
        <w:t>ä</w:t>
      </w:r>
      <w:r>
        <w:rPr>
          <w:rtl w:val="0"/>
        </w:rPr>
        <w:t>teren Projekten zugegriffen werden kann.</w:t>
      </w:r>
    </w:p>
    <w:p>
      <w:pPr>
        <w:pStyle w:val="Text"/>
        <w:bidi w:val="0"/>
      </w:pP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Begr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ndung: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In den relevanten Entscheidungsgremien der SPD sind insbesondere AkademikerInnen </w:t>
      </w:r>
      <w:r>
        <w:rPr>
          <w:rtl w:val="0"/>
        </w:rPr>
        <w:t>ü</w:t>
      </w:r>
      <w:r>
        <w:rPr>
          <w:rtl w:val="0"/>
        </w:rPr>
        <w:t>berrepr</w:t>
      </w:r>
      <w:r>
        <w:rPr>
          <w:rtl w:val="0"/>
        </w:rPr>
        <w:t>ä</w:t>
      </w:r>
      <w:r>
        <w:rPr>
          <w:rtl w:val="0"/>
        </w:rPr>
        <w:t>sentiert. Die SPD aber ist eine Volkspartei, die alle Bev</w:t>
      </w:r>
      <w:r>
        <w:rPr>
          <w:rtl w:val="0"/>
          <w:lang w:val="sv-SE"/>
        </w:rPr>
        <w:t>ö</w:t>
      </w:r>
      <w:r>
        <w:rPr>
          <w:rtl w:val="0"/>
        </w:rPr>
        <w:t>lkerungs- und Berufsgruppen repr</w:t>
      </w:r>
      <w:r>
        <w:rPr>
          <w:rtl w:val="0"/>
        </w:rPr>
        <w:t>ä</w:t>
      </w:r>
      <w:r>
        <w:rPr>
          <w:rtl w:val="0"/>
        </w:rPr>
        <w:t>sentiert. Um die Interessen der Parteibasis bestm</w:t>
      </w:r>
      <w:r>
        <w:rPr>
          <w:rtl w:val="0"/>
          <w:lang w:val="sv-SE"/>
        </w:rPr>
        <w:t>ö</w:t>
      </w:r>
      <w:r>
        <w:rPr>
          <w:rtl w:val="0"/>
        </w:rPr>
        <w:t>glich vertreten zu k</w:t>
      </w:r>
      <w:r>
        <w:rPr>
          <w:rtl w:val="0"/>
          <w:lang w:val="sv-SE"/>
        </w:rPr>
        <w:t>ö</w:t>
      </w:r>
      <w:r>
        <w:rPr>
          <w:rtl w:val="0"/>
        </w:rPr>
        <w:t>nnen, m</w:t>
      </w:r>
      <w:r>
        <w:rPr>
          <w:rtl w:val="0"/>
          <w:lang w:val="sv-SE"/>
        </w:rPr>
        <w:t>ö</w:t>
      </w:r>
      <w:r>
        <w:rPr>
          <w:rtl w:val="0"/>
        </w:rPr>
        <w:t>chten wir, dass die Partei langfristig nicht durch akademisch, juristisch gepr</w:t>
      </w:r>
      <w:r>
        <w:rPr>
          <w:rtl w:val="0"/>
        </w:rPr>
        <w:t>ä</w:t>
      </w:r>
      <w:r>
        <w:rPr>
          <w:rtl w:val="0"/>
        </w:rPr>
        <w:t>gte Berufsgruppen dominiert wird, sondern sich die Vielfalt der Berufswelt in der Partei besser widerspiegelt. Dies ist notwendig, um die Lebensrealit</w:t>
      </w:r>
      <w:r>
        <w:rPr>
          <w:rtl w:val="0"/>
        </w:rPr>
        <w:t>ä</w:t>
      </w:r>
      <w:r>
        <w:rPr>
          <w:rtl w:val="0"/>
        </w:rPr>
        <w:t>ten einer Gesellschaft im Wandel bestm</w:t>
      </w:r>
      <w:r>
        <w:rPr>
          <w:rtl w:val="0"/>
          <w:lang w:val="sv-SE"/>
        </w:rPr>
        <w:t>ö</w:t>
      </w:r>
      <w:r>
        <w:rPr>
          <w:rtl w:val="0"/>
        </w:rPr>
        <w:t xml:space="preserve">glich abzubilden. Angestrebt wird, dass die Mitgliederstruktur sich auch langfristig in den Entscheidungsgremien widerspiegelt.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eine Organisation ist es unabdingbar zu wissen und zu verstehen, welche F</w:t>
      </w:r>
      <w:r>
        <w:rPr>
          <w:rtl w:val="0"/>
        </w:rPr>
        <w:t>ä</w:t>
      </w:r>
      <w:r>
        <w:rPr>
          <w:rtl w:val="0"/>
        </w:rPr>
        <w:t>higkeit und Spezialwissen innerhalb der Mitgliederbasis vorhanden sind, um deren Wissen und Netzwerke f</w:t>
      </w:r>
      <w:r>
        <w:rPr>
          <w:rtl w:val="0"/>
        </w:rPr>
        <w:t>ü</w:t>
      </w:r>
      <w:r>
        <w:rPr>
          <w:rtl w:val="0"/>
        </w:rPr>
        <w:t>r die Umsetzung von Projekten einsetzen zu k</w:t>
      </w:r>
      <w:r>
        <w:rPr>
          <w:rtl w:val="0"/>
          <w:lang w:val="sv-SE"/>
        </w:rPr>
        <w:t>ö</w:t>
      </w:r>
      <w:r>
        <w:rPr>
          <w:rtl w:val="0"/>
        </w:rPr>
        <w:t>nnen. Mit diesem Wissen kann eine gezielte Ansprache f</w:t>
      </w:r>
      <w:r>
        <w:rPr>
          <w:rtl w:val="0"/>
        </w:rPr>
        <w:t>ü</w:t>
      </w:r>
      <w:r>
        <w:rPr>
          <w:rtl w:val="0"/>
        </w:rPr>
        <w:t xml:space="preserve">r die Mitarbeit in den Foren der Partei erfolgen. </w:t>
      </w:r>
    </w:p>
    <w:p>
      <w:pPr>
        <w:pStyle w:val="Text"/>
        <w:bidi w:val="0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